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C9" w:rsidRPr="00EA3E69" w:rsidRDefault="00ED28C9" w:rsidP="00ED28C9">
      <w:pPr>
        <w:pStyle w:val="Bodytext30"/>
        <w:spacing w:after="244" w:line="220" w:lineRule="exact"/>
        <w:ind w:left="-426"/>
        <w:rPr>
          <w:rFonts w:asciiTheme="minorHAnsi" w:hAnsiTheme="minorHAnsi"/>
          <w:sz w:val="28"/>
          <w:szCs w:val="28"/>
        </w:rPr>
      </w:pPr>
      <w:r w:rsidRPr="00EA3E69">
        <w:rPr>
          <w:rFonts w:asciiTheme="minorHAnsi" w:hAnsiTheme="minorHAnsi"/>
          <w:sz w:val="28"/>
          <w:szCs w:val="28"/>
        </w:rPr>
        <w:t>ПАСПОРТ УСЛУГИ (ПРОЦЕССА) ООО «МЭН»</w:t>
      </w:r>
    </w:p>
    <w:p w:rsidR="00FD7724" w:rsidRPr="00EA3E69" w:rsidRDefault="00EA3E69" w:rsidP="00FD7724">
      <w:pPr>
        <w:widowControl w:val="0"/>
        <w:spacing w:after="244" w:line="278" w:lineRule="exact"/>
        <w:ind w:left="20"/>
        <w:jc w:val="center"/>
        <w:rPr>
          <w:rStyle w:val="Bodytext2"/>
          <w:rFonts w:asciiTheme="minorHAnsi" w:eastAsia="Times New Roman" w:hAnsiTheme="minorHAnsi"/>
          <w:b w:val="0"/>
          <w:bCs w:val="0"/>
          <w:sz w:val="28"/>
          <w:szCs w:val="28"/>
        </w:rPr>
      </w:pPr>
      <w:r>
        <w:rPr>
          <w:rStyle w:val="Bodytext2"/>
          <w:rFonts w:asciiTheme="minorHAnsi" w:eastAsia="Times New Roman" w:hAnsiTheme="minorHAnsi"/>
          <w:b w:val="0"/>
          <w:bCs w:val="0"/>
          <w:sz w:val="28"/>
          <w:szCs w:val="28"/>
        </w:rPr>
        <w:t xml:space="preserve">5. </w:t>
      </w:r>
      <w:r w:rsidR="00C463BB" w:rsidRPr="00C463BB">
        <w:rPr>
          <w:rStyle w:val="Bodytext2"/>
          <w:rFonts w:asciiTheme="minorHAnsi" w:eastAsia="Times New Roman" w:hAnsiTheme="minorHAnsi"/>
          <w:b w:val="0"/>
          <w:bCs w:val="0"/>
          <w:sz w:val="28"/>
          <w:szCs w:val="28"/>
        </w:rPr>
        <w:t xml:space="preserve">Проверка, в том числе снятие показаний, прибора учета </w:t>
      </w:r>
      <w:proofErr w:type="gramStart"/>
      <w:r w:rsidR="00C463BB" w:rsidRPr="00C463BB">
        <w:rPr>
          <w:rStyle w:val="Bodytext2"/>
          <w:rFonts w:asciiTheme="minorHAnsi" w:eastAsia="Times New Roman" w:hAnsiTheme="minorHAnsi"/>
          <w:b w:val="0"/>
          <w:bCs w:val="0"/>
          <w:sz w:val="28"/>
          <w:szCs w:val="28"/>
        </w:rPr>
        <w:t>перед</w:t>
      </w:r>
      <w:proofErr w:type="gramEnd"/>
      <w:r w:rsidR="00C463BB" w:rsidRPr="00C463BB">
        <w:rPr>
          <w:rStyle w:val="Bodytext2"/>
          <w:rFonts w:asciiTheme="minorHAnsi" w:eastAsia="Times New Roman" w:hAnsiTheme="minorHAnsi"/>
          <w:b w:val="0"/>
          <w:bCs w:val="0"/>
          <w:sz w:val="28"/>
          <w:szCs w:val="28"/>
        </w:rPr>
        <w:t xml:space="preserve"> его </w:t>
      </w:r>
      <w:proofErr w:type="spellStart"/>
      <w:r w:rsidR="00C463BB" w:rsidRPr="00C463BB">
        <w:rPr>
          <w:rStyle w:val="Bodytext2"/>
          <w:rFonts w:asciiTheme="minorHAnsi" w:eastAsia="Times New Roman" w:hAnsiTheme="minorHAnsi"/>
          <w:b w:val="0"/>
          <w:bCs w:val="0"/>
          <w:sz w:val="28"/>
          <w:szCs w:val="28"/>
        </w:rPr>
        <w:t>демонтажом</w:t>
      </w:r>
      <w:proofErr w:type="spellEnd"/>
      <w:r w:rsidR="00C463BB" w:rsidRPr="00C463BB">
        <w:rPr>
          <w:rStyle w:val="Bodytext2"/>
          <w:rFonts w:asciiTheme="minorHAnsi" w:eastAsia="Times New Roman" w:hAnsiTheme="minorHAnsi"/>
          <w:b w:val="0"/>
          <w:bCs w:val="0"/>
          <w:sz w:val="28"/>
          <w:szCs w:val="28"/>
        </w:rPr>
        <w:t xml:space="preserve"> для ремонта, поверки или замены</w:t>
      </w:r>
    </w:p>
    <w:p w:rsidR="00ED28C9" w:rsidRPr="00EA3E69" w:rsidRDefault="00EA3E69" w:rsidP="00FD7724">
      <w:pPr>
        <w:widowControl w:val="0"/>
        <w:spacing w:after="0" w:line="278" w:lineRule="exact"/>
        <w:ind w:left="20"/>
        <w:rPr>
          <w:rFonts w:eastAsia="Times New Roman" w:cs="Times New Roman"/>
          <w:sz w:val="24"/>
          <w:szCs w:val="24"/>
        </w:rPr>
      </w:pPr>
      <w:r w:rsidRPr="00EA3E69">
        <w:rPr>
          <w:rStyle w:val="Bodytext2"/>
          <w:rFonts w:asciiTheme="minorHAnsi" w:eastAsia="Times New Roman" w:hAnsiTheme="minorHAnsi"/>
          <w:bCs w:val="0"/>
        </w:rPr>
        <w:t>Круг заявителей (потребителей):</w:t>
      </w:r>
      <w:r w:rsidR="00ED28C9" w:rsidRPr="00EA3E69">
        <w:rPr>
          <w:rStyle w:val="Bodytext2"/>
          <w:rFonts w:asciiTheme="minorHAnsi" w:eastAsia="Times New Roman" w:hAnsiTheme="minorHAnsi"/>
          <w:bCs w:val="0"/>
        </w:rPr>
        <w:t xml:space="preserve"> </w:t>
      </w:r>
      <w:r w:rsidR="00ED28C9" w:rsidRPr="00EA3E69">
        <w:rPr>
          <w:rFonts w:eastAsia="Times New Roman" w:cs="Times New Roman"/>
          <w:color w:val="000000"/>
          <w:sz w:val="24"/>
          <w:szCs w:val="24"/>
          <w:lang w:bidi="ru-RU"/>
        </w:rPr>
        <w:t>юридические и физические лица, индивидуальные предприниматели.</w:t>
      </w:r>
    </w:p>
    <w:p w:rsidR="00ED28C9" w:rsidRPr="00EA3E69" w:rsidRDefault="00EA3E69" w:rsidP="00FD7724">
      <w:pPr>
        <w:widowControl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EA3E69">
        <w:rPr>
          <w:rStyle w:val="Bodytext2"/>
          <w:rFonts w:asciiTheme="minorHAnsi" w:eastAsia="Times New Roman" w:hAnsiTheme="minorHAnsi"/>
          <w:bCs w:val="0"/>
        </w:rPr>
        <w:t>Размер платы за предоставление услуги (процесса) и основание ее взимания</w:t>
      </w:r>
      <w:r w:rsidR="00ED28C9" w:rsidRPr="00EA3E69">
        <w:rPr>
          <w:rStyle w:val="Bodytext2"/>
          <w:rFonts w:asciiTheme="minorHAnsi" w:eastAsia="Times New Roman" w:hAnsiTheme="minorHAnsi"/>
          <w:b w:val="0"/>
          <w:bCs w:val="0"/>
        </w:rPr>
        <w:t>:</w:t>
      </w:r>
      <w:r w:rsidR="00ED28C9" w:rsidRPr="00EA3E69">
        <w:rPr>
          <w:rStyle w:val="Bodytext2"/>
          <w:rFonts w:asciiTheme="minorHAnsi" w:eastAsia="Times New Roman" w:hAnsiTheme="minorHAnsi"/>
          <w:bCs w:val="0"/>
        </w:rPr>
        <w:t xml:space="preserve"> </w:t>
      </w:r>
      <w:r w:rsidR="00ED28C9" w:rsidRPr="00EA3E69">
        <w:rPr>
          <w:rFonts w:eastAsia="Times New Roman" w:cs="Times New Roman"/>
          <w:color w:val="000000"/>
          <w:sz w:val="24"/>
          <w:szCs w:val="24"/>
          <w:lang w:bidi="ru-RU"/>
        </w:rPr>
        <w:t>плата не предусмотрена и не взимается.</w:t>
      </w:r>
    </w:p>
    <w:p w:rsidR="00083116" w:rsidRPr="00EA3E69" w:rsidRDefault="00EA3E69" w:rsidP="00FD7724">
      <w:pPr>
        <w:spacing w:after="0" w:line="240" w:lineRule="auto"/>
        <w:jc w:val="both"/>
        <w:rPr>
          <w:sz w:val="24"/>
          <w:szCs w:val="24"/>
        </w:rPr>
      </w:pPr>
      <w:r w:rsidRPr="00EA3E69">
        <w:rPr>
          <w:rStyle w:val="Bodytext2"/>
          <w:rFonts w:asciiTheme="minorHAnsi" w:eastAsia="Times New Roman" w:hAnsiTheme="minorHAnsi"/>
          <w:bCs w:val="0"/>
        </w:rPr>
        <w:t>Условия оказания услуги (процесса</w:t>
      </w:r>
      <w:r w:rsidR="00083116" w:rsidRPr="00EA3E69">
        <w:rPr>
          <w:rStyle w:val="Bodytext2"/>
          <w:rFonts w:asciiTheme="minorHAnsi" w:eastAsia="Times New Roman" w:hAnsiTheme="minorHAnsi"/>
          <w:bCs w:val="0"/>
        </w:rPr>
        <w:t>):</w:t>
      </w:r>
      <w:r w:rsidR="004C24F8" w:rsidRPr="00EA3E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83116" w:rsidRPr="00EA3E69">
        <w:rPr>
          <w:rFonts w:eastAsia="Times New Roman" w:cs="Times New Roman"/>
          <w:sz w:val="24"/>
          <w:szCs w:val="24"/>
          <w:lang w:eastAsia="ru-RU"/>
        </w:rPr>
        <w:t>Т</w:t>
      </w:r>
      <w:r w:rsidR="004C24F8" w:rsidRPr="00EA3E69">
        <w:rPr>
          <w:rFonts w:eastAsia="Times New Roman" w:cs="Times New Roman"/>
          <w:sz w:val="24"/>
          <w:szCs w:val="24"/>
          <w:lang w:eastAsia="ru-RU"/>
        </w:rPr>
        <w:t>ехнологическое присоединение к электрическим сетям сетевой организац</w:t>
      </w:r>
      <w:proofErr w:type="gramStart"/>
      <w:r w:rsidR="004C24F8" w:rsidRPr="00EA3E69">
        <w:rPr>
          <w:rFonts w:eastAsia="Times New Roman" w:cs="Times New Roman"/>
          <w:sz w:val="24"/>
          <w:szCs w:val="24"/>
          <w:lang w:eastAsia="ru-RU"/>
        </w:rPr>
        <w:t>ии ООО</w:t>
      </w:r>
      <w:proofErr w:type="gramEnd"/>
      <w:r w:rsidR="004C24F8" w:rsidRPr="00EA3E69">
        <w:rPr>
          <w:rFonts w:eastAsia="Times New Roman" w:cs="Times New Roman"/>
          <w:sz w:val="24"/>
          <w:szCs w:val="24"/>
          <w:lang w:eastAsia="ru-RU"/>
        </w:rPr>
        <w:t xml:space="preserve"> «МЭН» </w:t>
      </w:r>
      <w:r w:rsidR="00083116" w:rsidRPr="00EA3E69">
        <w:rPr>
          <w:rFonts w:eastAsia="Times New Roman" w:cs="Times New Roman"/>
          <w:sz w:val="24"/>
          <w:szCs w:val="24"/>
          <w:lang w:eastAsia="ru-RU"/>
        </w:rPr>
        <w:t xml:space="preserve">(в том числе опосредованно) в установленном порядке </w:t>
      </w:r>
      <w:proofErr w:type="spellStart"/>
      <w:r w:rsidR="00083116" w:rsidRPr="00EA3E69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083116" w:rsidRPr="00EA3E69">
        <w:rPr>
          <w:rFonts w:eastAsia="Times New Roman" w:cs="Times New Roman"/>
          <w:sz w:val="24"/>
          <w:szCs w:val="24"/>
          <w:lang w:eastAsia="ru-RU"/>
        </w:rPr>
        <w:t xml:space="preserve"> устройств заявителя, который несёт намерение демонтировать в целях замены, ремонта или поверки приборов учёта, ранее установленный в отношении таких </w:t>
      </w:r>
      <w:proofErr w:type="spellStart"/>
      <w:r w:rsidR="00083116" w:rsidRPr="00EA3E69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083116" w:rsidRPr="00EA3E69">
        <w:rPr>
          <w:rFonts w:eastAsia="Times New Roman" w:cs="Times New Roman"/>
          <w:sz w:val="24"/>
          <w:szCs w:val="24"/>
          <w:lang w:eastAsia="ru-RU"/>
        </w:rPr>
        <w:t xml:space="preserve"> устройств. Наличие у заявителя заключённого договора энергоснабжения</w:t>
      </w:r>
      <w:r w:rsidR="00083116" w:rsidRPr="00EA3E69">
        <w:rPr>
          <w:sz w:val="24"/>
          <w:szCs w:val="24"/>
        </w:rPr>
        <w:t>.</w:t>
      </w:r>
    </w:p>
    <w:p w:rsidR="00ED28C9" w:rsidRPr="00EA3E69" w:rsidRDefault="00EA3E69" w:rsidP="00FD772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A3E69">
        <w:rPr>
          <w:rStyle w:val="Bodytext2"/>
          <w:rFonts w:asciiTheme="minorHAnsi" w:eastAsia="Times New Roman" w:hAnsiTheme="minorHAnsi"/>
          <w:bCs w:val="0"/>
        </w:rPr>
        <w:t>Результат оказания услуги (процесса</w:t>
      </w:r>
      <w:r w:rsidR="00083116" w:rsidRPr="00EA3E69">
        <w:rPr>
          <w:rStyle w:val="Bodytext2"/>
          <w:rFonts w:asciiTheme="minorHAnsi" w:eastAsia="Times New Roman" w:hAnsiTheme="minorHAnsi"/>
          <w:bCs w:val="0"/>
        </w:rPr>
        <w:t>):</w:t>
      </w:r>
      <w:r w:rsidR="004C24F8" w:rsidRPr="00EA3E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83116" w:rsidRPr="00EA3E69">
        <w:rPr>
          <w:rFonts w:eastAsia="Times New Roman" w:cs="Times New Roman"/>
          <w:sz w:val="24"/>
          <w:szCs w:val="24"/>
          <w:lang w:eastAsia="ru-RU"/>
        </w:rPr>
        <w:t>Проверка прибора учёта.</w:t>
      </w:r>
    </w:p>
    <w:p w:rsidR="00ED28C9" w:rsidRPr="00EA3E69" w:rsidRDefault="00EA3E69" w:rsidP="00FD7724">
      <w:pPr>
        <w:widowControl w:val="0"/>
        <w:spacing w:after="0"/>
        <w:rPr>
          <w:rStyle w:val="Bodytext2"/>
          <w:rFonts w:asciiTheme="minorHAnsi" w:hAnsiTheme="minorHAnsi"/>
          <w:bCs w:val="0"/>
        </w:rPr>
      </w:pPr>
      <w:r w:rsidRPr="00EA3E69">
        <w:rPr>
          <w:rStyle w:val="Bodytext2"/>
          <w:rFonts w:asciiTheme="minorHAnsi" w:eastAsia="Times New Roman" w:hAnsiTheme="minorHAnsi"/>
          <w:bCs w:val="0"/>
        </w:rPr>
        <w:t>Состав, последовательность и сроки оказания услуги (процесса):</w:t>
      </w: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426"/>
        <w:gridCol w:w="2410"/>
        <w:gridCol w:w="2835"/>
        <w:gridCol w:w="3402"/>
        <w:gridCol w:w="1984"/>
        <w:gridCol w:w="1985"/>
        <w:gridCol w:w="2693"/>
      </w:tblGrid>
      <w:tr w:rsidR="00ED28C9" w:rsidRPr="00EA3E69" w:rsidTr="00FD7724">
        <w:trPr>
          <w:trHeight w:val="659"/>
        </w:trPr>
        <w:tc>
          <w:tcPr>
            <w:tcW w:w="426" w:type="dxa"/>
          </w:tcPr>
          <w:p w:rsidR="00ED28C9" w:rsidRPr="00EA3E69" w:rsidRDefault="00ED28C9" w:rsidP="00FD7724">
            <w:pPr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D28C9" w:rsidRPr="00EA3E69" w:rsidRDefault="00ED28C9" w:rsidP="004C24F8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ED28C9" w:rsidRPr="00EA3E69" w:rsidRDefault="00ED28C9" w:rsidP="004C24F8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ED28C9" w:rsidRPr="00EA3E69" w:rsidRDefault="00ED28C9" w:rsidP="004C24F8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D28C9" w:rsidRPr="00EA3E69" w:rsidRDefault="00ED28C9" w:rsidP="004C24F8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985" w:type="dxa"/>
          </w:tcPr>
          <w:p w:rsidR="00ED28C9" w:rsidRPr="00EA3E69" w:rsidRDefault="00ED28C9" w:rsidP="004C24F8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ED28C9" w:rsidRPr="00EA3E69" w:rsidRDefault="00ED28C9" w:rsidP="004C24F8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ED28C9" w:rsidRPr="00EA3E69" w:rsidTr="00FD7724">
        <w:tc>
          <w:tcPr>
            <w:tcW w:w="426" w:type="dxa"/>
          </w:tcPr>
          <w:p w:rsidR="00ED28C9" w:rsidRPr="00EA3E69" w:rsidRDefault="00ED28C9" w:rsidP="00EA3E69">
            <w:pPr>
              <w:jc w:val="righ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C24F8" w:rsidRPr="00EA3E69" w:rsidRDefault="00083116" w:rsidP="004C2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69">
              <w:rPr>
                <w:sz w:val="24"/>
                <w:szCs w:val="24"/>
              </w:rPr>
              <w:t>Подачи заявителем заявки о необходимости снятия показаний существующего прибора учёта, осмотра его состояние и схему подключения</w:t>
            </w:r>
          </w:p>
          <w:p w:rsidR="00ED28C9" w:rsidRPr="00EA3E69" w:rsidRDefault="00ED28C9" w:rsidP="004C24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28C9" w:rsidRPr="00EA3E69" w:rsidRDefault="00083116" w:rsidP="00083116">
            <w:pPr>
              <w:pStyle w:val="Bodytext4"/>
              <w:shd w:val="clear" w:color="auto" w:fill="auto"/>
              <w:spacing w:line="25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A3E69">
              <w:rPr>
                <w:rFonts w:asciiTheme="minorHAnsi" w:hAnsiTheme="minorHAnsi"/>
                <w:sz w:val="24"/>
                <w:szCs w:val="24"/>
              </w:rPr>
              <w:t xml:space="preserve">Технологическое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Pr="00EA3E69">
              <w:rPr>
                <w:rFonts w:asciiTheme="minorHAnsi" w:hAnsiTheme="minorHAnsi"/>
                <w:sz w:val="24"/>
                <w:szCs w:val="24"/>
              </w:rPr>
              <w:t>энергопринимающих</w:t>
            </w:r>
            <w:proofErr w:type="spellEnd"/>
            <w:r w:rsidRPr="00EA3E69">
              <w:rPr>
                <w:rFonts w:asciiTheme="minorHAnsi" w:hAnsiTheme="minorHAnsi"/>
                <w:sz w:val="24"/>
                <w:szCs w:val="24"/>
              </w:rPr>
              <w:t xml:space="preserve"> устройств заявителя, в отношении которых установлен прибор учёта.</w:t>
            </w:r>
          </w:p>
        </w:tc>
        <w:tc>
          <w:tcPr>
            <w:tcW w:w="3402" w:type="dxa"/>
          </w:tcPr>
          <w:p w:rsidR="00ED28C9" w:rsidRPr="00EA3E69" w:rsidRDefault="00083116" w:rsidP="00083116">
            <w:pPr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 xml:space="preserve">Подача заявителем заявки о необходимости снятия показаний существующего прибора учёта, осмотра его состояние и схемы подключения </w:t>
            </w:r>
            <w:proofErr w:type="gramStart"/>
            <w:r w:rsidRPr="00EA3E69">
              <w:rPr>
                <w:sz w:val="24"/>
                <w:szCs w:val="24"/>
              </w:rPr>
              <w:t>до</w:t>
            </w:r>
            <w:proofErr w:type="gramEnd"/>
            <w:r w:rsidRPr="00EA3E69">
              <w:rPr>
                <w:sz w:val="24"/>
                <w:szCs w:val="24"/>
              </w:rPr>
              <w:t xml:space="preserve"> </w:t>
            </w:r>
            <w:proofErr w:type="gramStart"/>
            <w:r w:rsidRPr="00EA3E69">
              <w:rPr>
                <w:sz w:val="24"/>
                <w:szCs w:val="24"/>
              </w:rPr>
              <w:t>его</w:t>
            </w:r>
            <w:proofErr w:type="gramEnd"/>
            <w:r w:rsidRPr="00EA3E69">
              <w:rPr>
                <w:sz w:val="24"/>
                <w:szCs w:val="24"/>
              </w:rPr>
              <w:t xml:space="preserve"> для монтажа</w:t>
            </w:r>
          </w:p>
        </w:tc>
        <w:tc>
          <w:tcPr>
            <w:tcW w:w="1984" w:type="dxa"/>
          </w:tcPr>
          <w:p w:rsidR="00ED28C9" w:rsidRPr="00EA3E69" w:rsidRDefault="00083116" w:rsidP="00C53743">
            <w:pPr>
              <w:pStyle w:val="Bodytext4"/>
              <w:shd w:val="clear" w:color="auto" w:fill="auto"/>
              <w:tabs>
                <w:tab w:val="right" w:pos="2165"/>
              </w:tabs>
              <w:spacing w:line="250" w:lineRule="exact"/>
              <w:rPr>
                <w:rFonts w:asciiTheme="minorHAnsi" w:hAnsiTheme="minorHAnsi"/>
                <w:sz w:val="24"/>
                <w:szCs w:val="24"/>
              </w:rPr>
            </w:pPr>
            <w:r w:rsidRPr="00EA3E69">
              <w:rPr>
                <w:rFonts w:asciiTheme="minorHAnsi" w:hAnsiTheme="minorHAnsi"/>
                <w:sz w:val="24"/>
                <w:szCs w:val="24"/>
              </w:rPr>
              <w:t xml:space="preserve">Очное обращения заявителя в офис обслуживания клиентов, письменное обращение заказным письмом с уведомлением, </w:t>
            </w:r>
            <w:r w:rsidRPr="00EA3E69">
              <w:rPr>
                <w:rFonts w:asciiTheme="minorHAnsi" w:hAnsiTheme="minorHAnsi"/>
                <w:color w:val="auto"/>
                <w:sz w:val="24"/>
                <w:szCs w:val="24"/>
              </w:rPr>
              <w:t>или иным способом,</w:t>
            </w:r>
            <w:r w:rsidRPr="00EA3E69">
              <w:rPr>
                <w:rFonts w:asciiTheme="minorHAnsi" w:hAnsiTheme="minorHAnsi"/>
                <w:sz w:val="24"/>
                <w:szCs w:val="24"/>
              </w:rPr>
              <w:t xml:space="preserve"> позволяющим подтвердить факт получения</w:t>
            </w:r>
          </w:p>
          <w:p w:rsidR="00FD7724" w:rsidRPr="00EA3E69" w:rsidRDefault="00FD7724" w:rsidP="00C53743">
            <w:pPr>
              <w:pStyle w:val="Bodytext4"/>
              <w:shd w:val="clear" w:color="auto" w:fill="auto"/>
              <w:tabs>
                <w:tab w:val="right" w:pos="2165"/>
              </w:tabs>
              <w:spacing w:line="25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FD7724" w:rsidRPr="00EA3E69" w:rsidRDefault="00FD7724" w:rsidP="00C53743">
            <w:pPr>
              <w:pStyle w:val="Bodytext4"/>
              <w:shd w:val="clear" w:color="auto" w:fill="auto"/>
              <w:tabs>
                <w:tab w:val="right" w:pos="2165"/>
              </w:tabs>
              <w:spacing w:line="25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FD7724" w:rsidRPr="00EA3E69" w:rsidRDefault="00FD7724" w:rsidP="00C53743">
            <w:pPr>
              <w:pStyle w:val="Bodytext4"/>
              <w:shd w:val="clear" w:color="auto" w:fill="auto"/>
              <w:tabs>
                <w:tab w:val="right" w:pos="2165"/>
              </w:tabs>
              <w:spacing w:line="25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FD7724" w:rsidRPr="00EA3E69" w:rsidRDefault="00FD7724" w:rsidP="00C53743">
            <w:pPr>
              <w:pStyle w:val="Bodytext4"/>
              <w:shd w:val="clear" w:color="auto" w:fill="auto"/>
              <w:tabs>
                <w:tab w:val="right" w:pos="2165"/>
              </w:tabs>
              <w:spacing w:line="25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FD7724" w:rsidRPr="00EA3E69" w:rsidRDefault="00FD7724" w:rsidP="00C53743">
            <w:pPr>
              <w:pStyle w:val="Bodytext4"/>
              <w:shd w:val="clear" w:color="auto" w:fill="auto"/>
              <w:tabs>
                <w:tab w:val="right" w:pos="2165"/>
              </w:tabs>
              <w:spacing w:line="25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FD7724" w:rsidRPr="00EA3E69" w:rsidRDefault="00FD7724" w:rsidP="00C53743">
            <w:pPr>
              <w:pStyle w:val="Bodytext4"/>
              <w:shd w:val="clear" w:color="auto" w:fill="auto"/>
              <w:tabs>
                <w:tab w:val="right" w:pos="2165"/>
              </w:tabs>
              <w:spacing w:line="25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FD7724" w:rsidRPr="00EA3E69" w:rsidRDefault="00FD7724" w:rsidP="00C53743">
            <w:pPr>
              <w:pStyle w:val="Bodytext4"/>
              <w:shd w:val="clear" w:color="auto" w:fill="auto"/>
              <w:tabs>
                <w:tab w:val="right" w:pos="2165"/>
              </w:tabs>
              <w:spacing w:line="25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FD7724" w:rsidRPr="00EA3E69" w:rsidRDefault="00FD7724" w:rsidP="00C53743">
            <w:pPr>
              <w:pStyle w:val="Bodytext4"/>
              <w:shd w:val="clear" w:color="auto" w:fill="auto"/>
              <w:tabs>
                <w:tab w:val="right" w:pos="2165"/>
              </w:tabs>
              <w:spacing w:line="25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FD7724" w:rsidRPr="00EA3E69" w:rsidRDefault="00FD7724" w:rsidP="00C53743">
            <w:pPr>
              <w:pStyle w:val="Bodytext4"/>
              <w:shd w:val="clear" w:color="auto" w:fill="auto"/>
              <w:tabs>
                <w:tab w:val="right" w:pos="2165"/>
              </w:tabs>
              <w:spacing w:line="25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8C9" w:rsidRPr="00EA3E69" w:rsidRDefault="00083116" w:rsidP="004C24F8">
            <w:pPr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Не ограничен</w:t>
            </w:r>
          </w:p>
        </w:tc>
        <w:tc>
          <w:tcPr>
            <w:tcW w:w="2693" w:type="dxa"/>
          </w:tcPr>
          <w:p w:rsidR="00ED28C9" w:rsidRPr="00EA3E69" w:rsidRDefault="004C24F8" w:rsidP="000831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083116" w:rsidRPr="00EA3E69">
              <w:rPr>
                <w:rFonts w:eastAsia="Times New Roman" w:cs="Times New Roman"/>
                <w:sz w:val="24"/>
                <w:szCs w:val="24"/>
                <w:lang w:eastAsia="ru-RU"/>
              </w:rPr>
              <w:t>149, 153 О</w:t>
            </w:r>
            <w:r w:rsidRPr="00EA3E69">
              <w:rPr>
                <w:rFonts w:eastAsia="Times New Roman" w:cs="Times New Roman"/>
                <w:sz w:val="24"/>
                <w:szCs w:val="24"/>
                <w:lang w:eastAsia="ru-RU"/>
              </w:rPr>
              <w:t>снов функционирования р</w:t>
            </w:r>
            <w:r w:rsidR="00083116" w:rsidRPr="00EA3E69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EA3E69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083116" w:rsidRPr="00EA3E69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EA3E69">
              <w:rPr>
                <w:rFonts w:eastAsia="Times New Roman" w:cs="Times New Roman"/>
                <w:sz w:val="24"/>
                <w:szCs w:val="24"/>
                <w:lang w:eastAsia="ru-RU"/>
              </w:rPr>
              <w:t>ичных рынков электрической энергии</w:t>
            </w:r>
            <w:proofErr w:type="gramStart"/>
            <w:r w:rsidR="007F5BD5" w:rsidRPr="00EA3E6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FD7724" w:rsidRPr="00EA3E69" w:rsidTr="00FD7724">
        <w:trPr>
          <w:trHeight w:val="699"/>
        </w:trPr>
        <w:tc>
          <w:tcPr>
            <w:tcW w:w="426" w:type="dxa"/>
          </w:tcPr>
          <w:p w:rsidR="00FD7724" w:rsidRPr="00EA3E69" w:rsidRDefault="00FD7724" w:rsidP="00440AC7">
            <w:pPr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0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FD7724" w:rsidRPr="00EA3E69" w:rsidRDefault="00FD7724" w:rsidP="005273F8">
            <w:pPr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985" w:type="dxa"/>
          </w:tcPr>
          <w:p w:rsidR="00FD7724" w:rsidRPr="00EA3E69" w:rsidRDefault="00FD7724" w:rsidP="005273F8">
            <w:pPr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FD7724" w:rsidRPr="00EA3E69" w:rsidTr="00FD7724">
        <w:trPr>
          <w:trHeight w:val="9493"/>
        </w:trPr>
        <w:tc>
          <w:tcPr>
            <w:tcW w:w="426" w:type="dxa"/>
          </w:tcPr>
          <w:p w:rsidR="00FD7724" w:rsidRPr="00EA3E69" w:rsidRDefault="00FD7724" w:rsidP="00EA3E69">
            <w:pPr>
              <w:jc w:val="righ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D7724" w:rsidRPr="00EA3E69" w:rsidRDefault="00FD7724" w:rsidP="004C24F8">
            <w:pPr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Согласование даты и времени снятия показаний приборов учёта и его осмотра перед демонтажем</w:t>
            </w:r>
          </w:p>
        </w:tc>
        <w:tc>
          <w:tcPr>
            <w:tcW w:w="2835" w:type="dxa"/>
          </w:tcPr>
          <w:p w:rsidR="00FD7724" w:rsidRPr="00EA3E69" w:rsidRDefault="00FD7724" w:rsidP="00FD7724">
            <w:pPr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Наличие в заявке необходимых сведений:</w:t>
            </w:r>
            <w:r w:rsidRPr="00EA3E69">
              <w:rPr>
                <w:sz w:val="24"/>
                <w:szCs w:val="24"/>
              </w:rPr>
              <w:br/>
              <w:t>– Реквизиты заявителя;</w:t>
            </w:r>
            <w:r w:rsidRPr="00EA3E69">
              <w:rPr>
                <w:sz w:val="24"/>
                <w:szCs w:val="24"/>
              </w:rPr>
              <w:br/>
              <w:t xml:space="preserve">– Место нахождения </w:t>
            </w:r>
            <w:proofErr w:type="spellStart"/>
            <w:r w:rsidRPr="00EA3E69">
              <w:rPr>
                <w:sz w:val="24"/>
                <w:szCs w:val="24"/>
              </w:rPr>
              <w:t>энергопринимающих</w:t>
            </w:r>
            <w:proofErr w:type="spellEnd"/>
            <w:r w:rsidRPr="00EA3E69">
              <w:rPr>
                <w:sz w:val="24"/>
                <w:szCs w:val="24"/>
              </w:rPr>
              <w:t xml:space="preserve"> устройств, в отношении которых установлен прибор учёта;</w:t>
            </w:r>
            <w:r w:rsidRPr="00EA3E69">
              <w:rPr>
                <w:sz w:val="24"/>
                <w:szCs w:val="24"/>
              </w:rPr>
              <w:br/>
              <w:t>– Номер договора энергоснабжения, договор оказания услуг по передаче электрической энергии (если такой договор заключён);</w:t>
            </w:r>
            <w:r w:rsidRPr="00EA3E69">
              <w:rPr>
                <w:sz w:val="24"/>
                <w:szCs w:val="24"/>
              </w:rPr>
              <w:br/>
              <w:t xml:space="preserve">– Контактные </w:t>
            </w:r>
            <w:proofErr w:type="gramStart"/>
            <w:r w:rsidRPr="00EA3E69">
              <w:rPr>
                <w:sz w:val="24"/>
                <w:szCs w:val="24"/>
              </w:rPr>
              <w:t>данные</w:t>
            </w:r>
            <w:proofErr w:type="gramEnd"/>
            <w:r w:rsidRPr="00EA3E69">
              <w:rPr>
                <w:sz w:val="24"/>
                <w:szCs w:val="24"/>
              </w:rPr>
              <w:t xml:space="preserve"> включая номер телефона</w:t>
            </w:r>
            <w:r w:rsidRPr="00EA3E69">
              <w:rPr>
                <w:sz w:val="24"/>
                <w:szCs w:val="24"/>
              </w:rPr>
              <w:br/>
              <w:t>– Предлагаемые даты и время осуществления указанных заявки действий.</w:t>
            </w:r>
          </w:p>
        </w:tc>
        <w:tc>
          <w:tcPr>
            <w:tcW w:w="3402" w:type="dxa"/>
          </w:tcPr>
          <w:p w:rsidR="00FD7724" w:rsidRDefault="00FD7724" w:rsidP="008849D8">
            <w:pPr>
              <w:jc w:val="both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2.1.Рассмотрение предложенных заявителем даты и времени проведения действий;</w:t>
            </w:r>
          </w:p>
          <w:p w:rsidR="005273F8" w:rsidRPr="00EA3E69" w:rsidRDefault="005273F8" w:rsidP="008849D8">
            <w:pPr>
              <w:jc w:val="both"/>
              <w:rPr>
                <w:sz w:val="24"/>
                <w:szCs w:val="24"/>
              </w:rPr>
            </w:pPr>
          </w:p>
          <w:p w:rsidR="00FD7724" w:rsidRPr="00EA3E69" w:rsidRDefault="00FD7724" w:rsidP="00FD7724">
            <w:pPr>
              <w:jc w:val="both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2.2. При отсутствии возможности проведения действий в предложенный заявителем срок направления предложение о новой дате и времени.</w:t>
            </w:r>
            <w:r w:rsidRPr="00EA3E69">
              <w:rPr>
                <w:sz w:val="24"/>
                <w:szCs w:val="24"/>
              </w:rPr>
              <w:br/>
              <w:t>2.3. Уведомление сетевой организации гарантирующего поставщика, с которым заявителем заключён договор энергоснабжения, по условиям которого расчёты за электрическую энергию осуществляется с использованием планируемого к демонтажу прибора учёта.</w:t>
            </w:r>
          </w:p>
        </w:tc>
        <w:tc>
          <w:tcPr>
            <w:tcW w:w="1984" w:type="dxa"/>
          </w:tcPr>
          <w:p w:rsidR="00FD7724" w:rsidRPr="00EA3E69" w:rsidRDefault="00FD7724" w:rsidP="005273F8">
            <w:pPr>
              <w:rPr>
                <w:sz w:val="24"/>
                <w:szCs w:val="24"/>
              </w:rPr>
            </w:pPr>
          </w:p>
          <w:p w:rsidR="00FD7724" w:rsidRPr="00EA3E69" w:rsidRDefault="00FD7724" w:rsidP="005273F8">
            <w:pPr>
              <w:rPr>
                <w:sz w:val="24"/>
                <w:szCs w:val="24"/>
              </w:rPr>
            </w:pPr>
          </w:p>
          <w:p w:rsidR="00FD7724" w:rsidRPr="00EA3E69" w:rsidRDefault="00FD7724" w:rsidP="005273F8">
            <w:pPr>
              <w:rPr>
                <w:sz w:val="24"/>
                <w:szCs w:val="24"/>
              </w:rPr>
            </w:pPr>
          </w:p>
          <w:p w:rsidR="005273F8" w:rsidRDefault="005273F8" w:rsidP="005273F8">
            <w:pPr>
              <w:rPr>
                <w:sz w:val="24"/>
                <w:szCs w:val="24"/>
              </w:rPr>
            </w:pPr>
          </w:p>
          <w:p w:rsidR="005273F8" w:rsidRDefault="005273F8" w:rsidP="005273F8">
            <w:pPr>
              <w:rPr>
                <w:sz w:val="24"/>
                <w:szCs w:val="24"/>
              </w:rPr>
            </w:pPr>
          </w:p>
          <w:p w:rsidR="00FD7724" w:rsidRPr="00EA3E69" w:rsidRDefault="00FD7724" w:rsidP="005273F8">
            <w:pPr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Письменное предложение новые даты и времени</w:t>
            </w:r>
            <w:r w:rsidRPr="00EA3E69">
              <w:rPr>
                <w:sz w:val="24"/>
                <w:szCs w:val="24"/>
              </w:rPr>
              <w:br/>
            </w:r>
          </w:p>
          <w:p w:rsidR="00FD7724" w:rsidRPr="00EA3E69" w:rsidRDefault="00FD7724" w:rsidP="005273F8">
            <w:pPr>
              <w:rPr>
                <w:sz w:val="24"/>
                <w:szCs w:val="24"/>
              </w:rPr>
            </w:pPr>
          </w:p>
          <w:p w:rsidR="00FD7724" w:rsidRPr="00EA3E69" w:rsidRDefault="00FD7724" w:rsidP="005273F8">
            <w:pPr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Письменное уведомление</w:t>
            </w:r>
          </w:p>
        </w:tc>
        <w:tc>
          <w:tcPr>
            <w:tcW w:w="1985" w:type="dxa"/>
          </w:tcPr>
          <w:p w:rsidR="00FD7724" w:rsidRPr="00EA3E69" w:rsidRDefault="00FD7724" w:rsidP="005273F8">
            <w:pPr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В течение 5 рабочих дней со дня получения запроса от заявителя</w:t>
            </w:r>
            <w:r w:rsidR="005273F8">
              <w:rPr>
                <w:sz w:val="24"/>
                <w:szCs w:val="24"/>
              </w:rPr>
              <w:t>.</w:t>
            </w:r>
            <w:r w:rsidRPr="00EA3E69">
              <w:rPr>
                <w:sz w:val="24"/>
                <w:szCs w:val="24"/>
              </w:rPr>
              <w:br/>
              <w:t>Не позднее чем через 3 рабочих дня с даты, предложенной в заявке</w:t>
            </w:r>
            <w:proofErr w:type="gramStart"/>
            <w:r w:rsidRPr="00EA3E69">
              <w:rPr>
                <w:sz w:val="24"/>
                <w:szCs w:val="24"/>
              </w:rPr>
              <w:br/>
            </w:r>
            <w:r w:rsidR="005273F8">
              <w:rPr>
                <w:sz w:val="24"/>
                <w:szCs w:val="24"/>
              </w:rPr>
              <w:t>В</w:t>
            </w:r>
            <w:proofErr w:type="gramEnd"/>
            <w:r w:rsidR="005273F8">
              <w:rPr>
                <w:sz w:val="24"/>
                <w:szCs w:val="24"/>
              </w:rPr>
              <w:t xml:space="preserve"> течение одного рабочих дней с</w:t>
            </w:r>
            <w:r w:rsidRPr="00EA3E69">
              <w:rPr>
                <w:sz w:val="24"/>
                <w:szCs w:val="24"/>
              </w:rPr>
              <w:t>о</w:t>
            </w:r>
            <w:r w:rsidR="005273F8">
              <w:rPr>
                <w:sz w:val="24"/>
                <w:szCs w:val="24"/>
              </w:rPr>
              <w:t xml:space="preserve"> </w:t>
            </w:r>
            <w:r w:rsidRPr="00EA3E69">
              <w:rPr>
                <w:sz w:val="24"/>
                <w:szCs w:val="24"/>
              </w:rPr>
              <w:t>дня получения заявки.</w:t>
            </w:r>
          </w:p>
        </w:tc>
        <w:tc>
          <w:tcPr>
            <w:tcW w:w="2693" w:type="dxa"/>
          </w:tcPr>
          <w:p w:rsidR="00FD7724" w:rsidRPr="00EA3E69" w:rsidRDefault="00FD7724" w:rsidP="004C2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69">
              <w:rPr>
                <w:rFonts w:eastAsia="Times New Roman" w:cs="Times New Roman"/>
                <w:sz w:val="24"/>
                <w:szCs w:val="24"/>
                <w:lang w:eastAsia="ru-RU"/>
              </w:rPr>
              <w:t>Пункт 149 основ функционирования розничных рынков электрической энергии</w:t>
            </w:r>
          </w:p>
          <w:p w:rsidR="00FD7724" w:rsidRPr="00EA3E69" w:rsidRDefault="00FD7724" w:rsidP="004C24F8">
            <w:pPr>
              <w:jc w:val="center"/>
              <w:rPr>
                <w:sz w:val="24"/>
                <w:szCs w:val="24"/>
              </w:rPr>
            </w:pPr>
          </w:p>
        </w:tc>
      </w:tr>
      <w:tr w:rsidR="00FD7724" w:rsidRPr="00EA3E69" w:rsidTr="00FD7724">
        <w:trPr>
          <w:trHeight w:val="695"/>
        </w:trPr>
        <w:tc>
          <w:tcPr>
            <w:tcW w:w="426" w:type="dxa"/>
          </w:tcPr>
          <w:p w:rsidR="00FD7724" w:rsidRPr="00EA3E69" w:rsidRDefault="00FD7724" w:rsidP="00440AC7">
            <w:pPr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0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985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FD7724" w:rsidRPr="00EA3E69" w:rsidTr="00FD7724">
        <w:trPr>
          <w:trHeight w:hRule="exact" w:val="5960"/>
        </w:trPr>
        <w:tc>
          <w:tcPr>
            <w:tcW w:w="426" w:type="dxa"/>
          </w:tcPr>
          <w:p w:rsidR="00FD7724" w:rsidRPr="00EA3E69" w:rsidRDefault="00FD7724" w:rsidP="004C24F8">
            <w:pPr>
              <w:widowControl w:val="0"/>
              <w:spacing w:line="220" w:lineRule="exact"/>
              <w:ind w:left="140"/>
              <w:rPr>
                <w:rFonts w:eastAsia="Times New Roman" w:cs="Times New Roman"/>
                <w:sz w:val="24"/>
                <w:szCs w:val="24"/>
              </w:rPr>
            </w:pPr>
            <w:r w:rsidRPr="00EA3E69">
              <w:rPr>
                <w:rStyle w:val="Bodytext2NotBold"/>
                <w:rFonts w:asciiTheme="minorHAnsi" w:hAnsiTheme="minorHAnsi"/>
                <w:b w:val="0"/>
              </w:rPr>
              <w:t>3</w:t>
            </w:r>
          </w:p>
        </w:tc>
        <w:tc>
          <w:tcPr>
            <w:tcW w:w="2410" w:type="dxa"/>
          </w:tcPr>
          <w:p w:rsidR="00FD7724" w:rsidRPr="00EA3E69" w:rsidRDefault="00FD7724" w:rsidP="004C24F8">
            <w:pPr>
              <w:widowControl w:val="0"/>
              <w:spacing w:line="250" w:lineRule="exact"/>
              <w:rPr>
                <w:rFonts w:eastAsia="Times New Roman" w:cs="Times New Roman"/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Техническая проверка</w:t>
            </w:r>
          </w:p>
        </w:tc>
        <w:tc>
          <w:tcPr>
            <w:tcW w:w="2835" w:type="dxa"/>
          </w:tcPr>
          <w:p w:rsidR="00FD7724" w:rsidRPr="00EA3E69" w:rsidRDefault="00FD7724" w:rsidP="006B479B">
            <w:pPr>
              <w:widowControl w:val="0"/>
              <w:spacing w:line="250" w:lineRule="exact"/>
              <w:rPr>
                <w:rFonts w:eastAsia="Times New Roman" w:cs="Times New Roman"/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3402" w:type="dxa"/>
          </w:tcPr>
          <w:p w:rsidR="00FD7724" w:rsidRPr="00EA3E69" w:rsidRDefault="00FD7724" w:rsidP="006B479B">
            <w:pPr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3.1. Допуск к электроустановке.</w:t>
            </w:r>
          </w:p>
          <w:p w:rsidR="00FD7724" w:rsidRPr="00EA3E69" w:rsidRDefault="00FD7724" w:rsidP="006B479B">
            <w:pPr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 xml:space="preserve">3.2. Осмотр места установки и схема подключения прибора учёта, состояние прибора учёта (наличие или отсутствие механических повреждений на корпусе прибора учёта и пломб Повелителя) измерительных </w:t>
            </w:r>
          </w:p>
          <w:p w:rsidR="00FD7724" w:rsidRPr="00EA3E69" w:rsidRDefault="00FD7724" w:rsidP="006B479B">
            <w:pPr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трансформаторов (при их наличии).</w:t>
            </w:r>
            <w:r w:rsidRPr="00EA3E69">
              <w:rPr>
                <w:sz w:val="24"/>
                <w:szCs w:val="24"/>
              </w:rPr>
              <w:br/>
              <w:t>3.3. Проведение инструментальной проверки, снятия показаний.</w:t>
            </w:r>
            <w:r w:rsidRPr="00EA3E69">
              <w:rPr>
                <w:sz w:val="24"/>
                <w:szCs w:val="24"/>
              </w:rPr>
              <w:br/>
              <w:t>3.4. Снятие контрольной одноразовой номерной пломбы и (или) знаков визуального контроля</w:t>
            </w:r>
          </w:p>
          <w:p w:rsidR="00FD7724" w:rsidRPr="00EA3E69" w:rsidRDefault="00FD7724" w:rsidP="006B479B">
            <w:pPr>
              <w:widowControl w:val="0"/>
              <w:spacing w:line="250" w:lineRule="exact"/>
              <w:rPr>
                <w:rFonts w:eastAsia="Times New Roman" w:cs="Times New Roman"/>
                <w:sz w:val="24"/>
                <w:szCs w:val="24"/>
              </w:rPr>
            </w:pPr>
            <w:r w:rsidRPr="00EA3E6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724" w:rsidRPr="00EA3E69" w:rsidRDefault="00FD7724" w:rsidP="004C24F8">
            <w:pPr>
              <w:widowControl w:val="0"/>
              <w:spacing w:line="254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724" w:rsidRPr="00EA3E69" w:rsidRDefault="00FD7724" w:rsidP="004C24F8">
            <w:pPr>
              <w:widowControl w:val="0"/>
              <w:spacing w:line="250" w:lineRule="exact"/>
              <w:rPr>
                <w:rFonts w:eastAsia="Times New Roman" w:cs="Times New Roman"/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В согласованный срок</w:t>
            </w:r>
          </w:p>
        </w:tc>
        <w:tc>
          <w:tcPr>
            <w:tcW w:w="2693" w:type="dxa"/>
          </w:tcPr>
          <w:p w:rsidR="00FD7724" w:rsidRPr="00EA3E69" w:rsidRDefault="00FD7724" w:rsidP="006B479B">
            <w:pPr>
              <w:widowControl w:val="0"/>
              <w:spacing w:line="254" w:lineRule="exact"/>
              <w:rPr>
                <w:rFonts w:eastAsia="Times New Roman" w:cs="Times New Roman"/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Пункт 149 Основ функционирования розничных рынков электрической энергии</w:t>
            </w:r>
          </w:p>
        </w:tc>
      </w:tr>
      <w:tr w:rsidR="00FD7724" w:rsidRPr="00EA3E69" w:rsidTr="00FD7724">
        <w:trPr>
          <w:trHeight w:hRule="exact" w:val="3829"/>
        </w:trPr>
        <w:tc>
          <w:tcPr>
            <w:tcW w:w="426" w:type="dxa"/>
          </w:tcPr>
          <w:p w:rsidR="00FD7724" w:rsidRPr="00EA3E69" w:rsidRDefault="00FD7724" w:rsidP="000E09E6">
            <w:pPr>
              <w:widowControl w:val="0"/>
              <w:spacing w:line="220" w:lineRule="exact"/>
              <w:ind w:left="140"/>
              <w:rPr>
                <w:rFonts w:eastAsia="Times New Roman" w:cs="Times New Roman"/>
                <w:b/>
                <w:sz w:val="24"/>
                <w:szCs w:val="24"/>
              </w:rPr>
            </w:pPr>
            <w:r w:rsidRPr="00EA3E69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D7724" w:rsidRPr="00EA3E69" w:rsidRDefault="00FD7724" w:rsidP="004C24F8">
            <w:pPr>
              <w:widowControl w:val="0"/>
              <w:spacing w:line="250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Составления акта проверки приборов учёта</w:t>
            </w:r>
          </w:p>
        </w:tc>
        <w:tc>
          <w:tcPr>
            <w:tcW w:w="2835" w:type="dxa"/>
          </w:tcPr>
          <w:p w:rsidR="00FD7724" w:rsidRPr="00EA3E69" w:rsidRDefault="00FD7724" w:rsidP="000E09E6">
            <w:pPr>
              <w:widowControl w:val="0"/>
              <w:tabs>
                <w:tab w:val="left" w:pos="125"/>
              </w:tabs>
              <w:spacing w:line="25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724" w:rsidRPr="00EA3E69" w:rsidRDefault="00FD7724" w:rsidP="000E09E6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4.1. Составление акта проверки приборов учёта.</w:t>
            </w:r>
          </w:p>
          <w:p w:rsidR="00FD7724" w:rsidRPr="00EA3E69" w:rsidRDefault="00FD7724" w:rsidP="006B479B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br/>
            </w:r>
          </w:p>
          <w:p w:rsidR="00FD7724" w:rsidRPr="00EA3E69" w:rsidRDefault="00FD7724" w:rsidP="006B479B">
            <w:pPr>
              <w:widowControl w:val="0"/>
              <w:spacing w:line="250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4.2. Направление копии акта гарантирующему поставщику (</w:t>
            </w:r>
            <w:proofErr w:type="spellStart"/>
            <w:r w:rsidRPr="00EA3E69">
              <w:rPr>
                <w:sz w:val="24"/>
                <w:szCs w:val="24"/>
              </w:rPr>
              <w:t>энергосбытовой</w:t>
            </w:r>
            <w:proofErr w:type="spellEnd"/>
            <w:r w:rsidRPr="00EA3E69">
              <w:rPr>
                <w:sz w:val="24"/>
                <w:szCs w:val="24"/>
              </w:rPr>
              <w:t xml:space="preserve">, </w:t>
            </w:r>
            <w:proofErr w:type="spellStart"/>
            <w:r w:rsidRPr="00EA3E69">
              <w:rPr>
                <w:sz w:val="24"/>
                <w:szCs w:val="24"/>
              </w:rPr>
              <w:t>энергоснабжающей</w:t>
            </w:r>
            <w:proofErr w:type="spellEnd"/>
            <w:r w:rsidRPr="00EA3E69">
              <w:rPr>
                <w:sz w:val="24"/>
                <w:szCs w:val="24"/>
              </w:rPr>
              <w:t xml:space="preserve"> организации), если он не участвовал в процедуре</w:t>
            </w:r>
          </w:p>
        </w:tc>
        <w:tc>
          <w:tcPr>
            <w:tcW w:w="1984" w:type="dxa"/>
          </w:tcPr>
          <w:p w:rsidR="00FD7724" w:rsidRPr="00EA3E69" w:rsidRDefault="00FD7724" w:rsidP="006B479B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 xml:space="preserve">Акт в письменной форме </w:t>
            </w:r>
          </w:p>
          <w:p w:rsidR="00FD7724" w:rsidRPr="00EA3E69" w:rsidRDefault="00FD7724" w:rsidP="006B479B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FD7724" w:rsidRPr="00EA3E69" w:rsidRDefault="00FD7724" w:rsidP="006B479B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FD7724" w:rsidRPr="00EA3E69" w:rsidRDefault="00FD7724" w:rsidP="006B479B">
            <w:pPr>
              <w:widowControl w:val="0"/>
              <w:spacing w:line="250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Письменное уведомление</w:t>
            </w:r>
            <w:r w:rsidRPr="00EA3E69"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FD7724" w:rsidRPr="00EA3E69" w:rsidRDefault="00FD7724" w:rsidP="000E09E6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После окончания проверки</w:t>
            </w:r>
          </w:p>
          <w:p w:rsidR="00FD7724" w:rsidRPr="00EA3E69" w:rsidRDefault="00FD7724" w:rsidP="000E09E6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FD7724" w:rsidRPr="00EA3E69" w:rsidRDefault="00FD7724" w:rsidP="000E09E6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FD7724" w:rsidRPr="00EA3E69" w:rsidRDefault="00FD7724" w:rsidP="006B479B">
            <w:pPr>
              <w:widowControl w:val="0"/>
              <w:spacing w:line="250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В течение 1 рабочего дня со дня составления акта проверки</w:t>
            </w:r>
          </w:p>
        </w:tc>
        <w:tc>
          <w:tcPr>
            <w:tcW w:w="2693" w:type="dxa"/>
          </w:tcPr>
          <w:p w:rsidR="00FD7724" w:rsidRPr="00EA3E69" w:rsidRDefault="00FD7724" w:rsidP="006B479B">
            <w:pPr>
              <w:widowControl w:val="0"/>
              <w:spacing w:line="254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Пункт 149 Основ функционирования розничных рынков электрической энергии.</w:t>
            </w:r>
          </w:p>
        </w:tc>
      </w:tr>
      <w:tr w:rsidR="00FD7724" w:rsidRPr="00EA3E69" w:rsidTr="00FD7724">
        <w:trPr>
          <w:trHeight w:hRule="exact" w:val="715"/>
        </w:trPr>
        <w:tc>
          <w:tcPr>
            <w:tcW w:w="426" w:type="dxa"/>
          </w:tcPr>
          <w:p w:rsidR="00FD7724" w:rsidRPr="00EA3E69" w:rsidRDefault="00FD7724" w:rsidP="00440AC7">
            <w:pPr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0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985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FD7724" w:rsidRPr="00EA3E69" w:rsidTr="00FD7724">
        <w:trPr>
          <w:trHeight w:hRule="exact" w:val="5251"/>
        </w:trPr>
        <w:tc>
          <w:tcPr>
            <w:tcW w:w="426" w:type="dxa"/>
          </w:tcPr>
          <w:p w:rsidR="00FD7724" w:rsidRPr="00EA3E69" w:rsidRDefault="00FD7724" w:rsidP="000E09E6">
            <w:pPr>
              <w:widowControl w:val="0"/>
              <w:spacing w:line="220" w:lineRule="exact"/>
              <w:ind w:left="140"/>
              <w:rPr>
                <w:rFonts w:eastAsia="Times New Roman" w:cs="Times New Roman"/>
                <w:b/>
                <w:sz w:val="24"/>
                <w:szCs w:val="24"/>
              </w:rPr>
            </w:pPr>
            <w:r w:rsidRPr="00EA3E69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D7724" w:rsidRPr="00EA3E69" w:rsidRDefault="00FD7724" w:rsidP="006B479B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Снятие заявителем показаний прибора учёта, планируемого к демонтажу и направление в сетевую организацию</w:t>
            </w:r>
          </w:p>
        </w:tc>
        <w:tc>
          <w:tcPr>
            <w:tcW w:w="2835" w:type="dxa"/>
          </w:tcPr>
          <w:p w:rsidR="00FD7724" w:rsidRPr="00EA3E69" w:rsidRDefault="00FD7724" w:rsidP="00D866AF">
            <w:pPr>
              <w:widowControl w:val="0"/>
              <w:tabs>
                <w:tab w:val="left" w:pos="125"/>
              </w:tabs>
              <w:spacing w:line="250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Если ни сетевая организация, ни гарантирующий поставщик (</w:t>
            </w:r>
            <w:proofErr w:type="spellStart"/>
            <w:r w:rsidRPr="00EA3E69">
              <w:rPr>
                <w:sz w:val="24"/>
                <w:szCs w:val="24"/>
              </w:rPr>
              <w:t>энергосбытовая</w:t>
            </w:r>
            <w:proofErr w:type="spellEnd"/>
            <w:r w:rsidRPr="00EA3E69">
              <w:rPr>
                <w:sz w:val="24"/>
                <w:szCs w:val="24"/>
              </w:rPr>
              <w:t xml:space="preserve">, </w:t>
            </w:r>
            <w:proofErr w:type="spellStart"/>
            <w:r w:rsidRPr="00EA3E69">
              <w:rPr>
                <w:sz w:val="24"/>
                <w:szCs w:val="24"/>
              </w:rPr>
              <w:t>энергоснабжающая</w:t>
            </w:r>
            <w:proofErr w:type="spellEnd"/>
            <w:r w:rsidRPr="00EA3E69">
              <w:rPr>
                <w:sz w:val="24"/>
                <w:szCs w:val="24"/>
              </w:rPr>
              <w:t xml:space="preserve"> организация) не явились в согласованную дату и время для снятия показаний приборов учёта, осмотра его состояние и схемы подключения перед демонтажем</w:t>
            </w:r>
          </w:p>
        </w:tc>
        <w:tc>
          <w:tcPr>
            <w:tcW w:w="3402" w:type="dxa"/>
          </w:tcPr>
          <w:p w:rsidR="00FD7724" w:rsidRPr="00EA3E69" w:rsidRDefault="00FD7724" w:rsidP="00D866AF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5.1. Снятие заявителем показаний прибора учёта, планируемого к демонтажу.</w:t>
            </w:r>
            <w:r w:rsidRPr="00EA3E69">
              <w:rPr>
                <w:sz w:val="24"/>
                <w:szCs w:val="24"/>
              </w:rPr>
              <w:br/>
            </w:r>
          </w:p>
          <w:p w:rsidR="00FD7724" w:rsidRPr="00EA3E69" w:rsidRDefault="00FD7724" w:rsidP="00D866AF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5.2. Направление показаний прибора учёта в сетевую организацию</w:t>
            </w:r>
          </w:p>
        </w:tc>
        <w:tc>
          <w:tcPr>
            <w:tcW w:w="1984" w:type="dxa"/>
          </w:tcPr>
          <w:p w:rsidR="00FD7724" w:rsidRPr="00EA3E69" w:rsidRDefault="00FD7724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FD7724" w:rsidRPr="00EA3E69" w:rsidRDefault="00FD7724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FD7724" w:rsidRPr="00EA3E69" w:rsidRDefault="00FD7724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FD7724" w:rsidRPr="00EA3E69" w:rsidRDefault="00FD7724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  <w:p w:rsidR="00FD7724" w:rsidRPr="00EA3E69" w:rsidRDefault="00FD7724" w:rsidP="00C53743">
            <w:pPr>
              <w:widowControl w:val="0"/>
              <w:spacing w:line="250" w:lineRule="exact"/>
              <w:jc w:val="both"/>
              <w:rPr>
                <w:rStyle w:val="Bodytext2NotBold"/>
                <w:rFonts w:asciiTheme="minorHAnsi" w:hAnsiTheme="minorHAnsi"/>
                <w:b w:val="0"/>
              </w:rPr>
            </w:pPr>
            <w:r w:rsidRPr="00EA3E69">
              <w:rPr>
                <w:sz w:val="24"/>
                <w:szCs w:val="24"/>
              </w:rPr>
              <w:t>Письменное обращение, или иным способом, позволяющим подтвердить факт получения</w:t>
            </w:r>
          </w:p>
        </w:tc>
        <w:tc>
          <w:tcPr>
            <w:tcW w:w="1985" w:type="dxa"/>
          </w:tcPr>
          <w:p w:rsidR="00FD7724" w:rsidRPr="00EA3E69" w:rsidRDefault="00FD7724" w:rsidP="00C53743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2 рабочих дня со дня проведения такой процедуры</w:t>
            </w:r>
          </w:p>
        </w:tc>
        <w:tc>
          <w:tcPr>
            <w:tcW w:w="2693" w:type="dxa"/>
          </w:tcPr>
          <w:p w:rsidR="00FD7724" w:rsidRPr="00EA3E69" w:rsidRDefault="00FD7724" w:rsidP="00C53743">
            <w:pPr>
              <w:widowControl w:val="0"/>
              <w:spacing w:line="254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Пункт 149 основ функционирования розничных рынков электрической энергии.</w:t>
            </w:r>
          </w:p>
        </w:tc>
      </w:tr>
      <w:tr w:rsidR="00FD7724" w:rsidRPr="00EA3E69" w:rsidTr="00FD7724">
        <w:trPr>
          <w:trHeight w:hRule="exact" w:val="4245"/>
        </w:trPr>
        <w:tc>
          <w:tcPr>
            <w:tcW w:w="426" w:type="dxa"/>
          </w:tcPr>
          <w:p w:rsidR="00FD7724" w:rsidRPr="00EA3E69" w:rsidRDefault="00FD7724" w:rsidP="000E09E6">
            <w:pPr>
              <w:widowControl w:val="0"/>
              <w:spacing w:line="220" w:lineRule="exact"/>
              <w:ind w:left="140"/>
              <w:rPr>
                <w:rFonts w:eastAsia="Times New Roman" w:cs="Times New Roman"/>
                <w:b/>
                <w:sz w:val="24"/>
                <w:szCs w:val="24"/>
              </w:rPr>
            </w:pPr>
            <w:r w:rsidRPr="00EA3E69"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D7724" w:rsidRPr="00EA3E69" w:rsidRDefault="00FD7724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Снятия показаний и оформление актом контрольного снятия показаний</w:t>
            </w:r>
          </w:p>
        </w:tc>
        <w:tc>
          <w:tcPr>
            <w:tcW w:w="2835" w:type="dxa"/>
          </w:tcPr>
          <w:p w:rsidR="00FD7724" w:rsidRPr="00EA3E69" w:rsidRDefault="00FD7724" w:rsidP="000E09E6">
            <w:pPr>
              <w:widowControl w:val="0"/>
              <w:tabs>
                <w:tab w:val="left" w:pos="125"/>
              </w:tabs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7724" w:rsidRPr="00EA3E69" w:rsidRDefault="00FD7724" w:rsidP="00F03B52">
            <w:pPr>
              <w:widowControl w:val="0"/>
              <w:spacing w:line="250" w:lineRule="exact"/>
              <w:rPr>
                <w:sz w:val="24"/>
                <w:szCs w:val="24"/>
              </w:rPr>
            </w:pPr>
            <w:proofErr w:type="gramStart"/>
            <w:r w:rsidRPr="00EA3E69">
              <w:rPr>
                <w:sz w:val="24"/>
                <w:szCs w:val="24"/>
              </w:rPr>
              <w:t>Контрольная</w:t>
            </w:r>
            <w:proofErr w:type="gramEnd"/>
            <w:r w:rsidRPr="00EA3E69">
              <w:rPr>
                <w:sz w:val="24"/>
                <w:szCs w:val="24"/>
              </w:rPr>
              <w:t xml:space="preserve"> снятие показаний и составления акта контрольного снятия показаний, который подписывается сетевой организации, а гарантирующим поставщиком (</w:t>
            </w:r>
            <w:proofErr w:type="spellStart"/>
            <w:r w:rsidRPr="00EA3E69">
              <w:rPr>
                <w:sz w:val="24"/>
                <w:szCs w:val="24"/>
              </w:rPr>
              <w:t>энергосбытовой</w:t>
            </w:r>
            <w:proofErr w:type="spellEnd"/>
            <w:r w:rsidRPr="00EA3E69">
              <w:rPr>
                <w:sz w:val="24"/>
                <w:szCs w:val="24"/>
              </w:rPr>
              <w:t xml:space="preserve">, </w:t>
            </w:r>
            <w:proofErr w:type="spellStart"/>
            <w:r w:rsidRPr="00EA3E69">
              <w:rPr>
                <w:sz w:val="24"/>
                <w:szCs w:val="24"/>
              </w:rPr>
              <w:t>энергоснабжающей</w:t>
            </w:r>
            <w:proofErr w:type="spellEnd"/>
            <w:r w:rsidRPr="00EA3E69">
              <w:rPr>
                <w:sz w:val="24"/>
                <w:szCs w:val="24"/>
              </w:rPr>
              <w:t xml:space="preserve"> организацией) И потребителем (производителем электрической энергии (мощности) На розничном рынке) – В случае их присутствия.</w:t>
            </w:r>
          </w:p>
        </w:tc>
        <w:tc>
          <w:tcPr>
            <w:tcW w:w="1984" w:type="dxa"/>
          </w:tcPr>
          <w:p w:rsidR="00FD7724" w:rsidRPr="00EA3E69" w:rsidRDefault="00FD7724" w:rsidP="004C24F8">
            <w:pPr>
              <w:widowControl w:val="0"/>
              <w:spacing w:line="250" w:lineRule="exact"/>
              <w:rPr>
                <w:rStyle w:val="Bodytext2NotBold"/>
                <w:rFonts w:asciiTheme="minorHAnsi" w:hAnsiTheme="minorHAnsi"/>
                <w:b w:val="0"/>
              </w:rPr>
            </w:pPr>
          </w:p>
        </w:tc>
        <w:tc>
          <w:tcPr>
            <w:tcW w:w="1985" w:type="dxa"/>
          </w:tcPr>
          <w:p w:rsidR="00FD7724" w:rsidRPr="00EA3E69" w:rsidRDefault="00FD7724" w:rsidP="000E09E6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2  рабочих дней со дня проведения такой процедуры</w:t>
            </w:r>
          </w:p>
        </w:tc>
        <w:tc>
          <w:tcPr>
            <w:tcW w:w="2693" w:type="dxa"/>
          </w:tcPr>
          <w:p w:rsidR="00FD7724" w:rsidRPr="00EA3E69" w:rsidRDefault="00FD7724" w:rsidP="007F5BD5">
            <w:pPr>
              <w:widowControl w:val="0"/>
              <w:spacing w:line="254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Пункт 171 основ функционирования розничных рынков электрической энергии</w:t>
            </w:r>
          </w:p>
        </w:tc>
      </w:tr>
      <w:tr w:rsidR="00FD7724" w:rsidRPr="00EA3E69" w:rsidTr="00FD7724">
        <w:trPr>
          <w:trHeight w:hRule="exact" w:val="715"/>
        </w:trPr>
        <w:tc>
          <w:tcPr>
            <w:tcW w:w="426" w:type="dxa"/>
          </w:tcPr>
          <w:p w:rsidR="00FD7724" w:rsidRPr="00EA3E69" w:rsidRDefault="00FD7724" w:rsidP="00440AC7">
            <w:pPr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0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Этап</w:t>
            </w:r>
          </w:p>
        </w:tc>
        <w:tc>
          <w:tcPr>
            <w:tcW w:w="2835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985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FD7724" w:rsidRPr="00EA3E69" w:rsidRDefault="00FD7724" w:rsidP="00440AC7">
            <w:pPr>
              <w:jc w:val="center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FD7724" w:rsidRPr="00EA3E69" w:rsidTr="005273F8">
        <w:trPr>
          <w:trHeight w:hRule="exact" w:val="2978"/>
        </w:trPr>
        <w:tc>
          <w:tcPr>
            <w:tcW w:w="426" w:type="dxa"/>
          </w:tcPr>
          <w:p w:rsidR="00FD7724" w:rsidRPr="00EA3E69" w:rsidRDefault="00FD7724" w:rsidP="000E09E6">
            <w:pPr>
              <w:widowControl w:val="0"/>
              <w:spacing w:line="220" w:lineRule="exact"/>
              <w:ind w:left="140"/>
              <w:rPr>
                <w:rFonts w:eastAsia="Times New Roman" w:cs="Times New Roman"/>
                <w:b/>
                <w:sz w:val="24"/>
                <w:szCs w:val="24"/>
              </w:rPr>
            </w:pPr>
            <w:r w:rsidRPr="00EA3E69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D7724" w:rsidRPr="00EA3E69" w:rsidRDefault="00FD7724" w:rsidP="004C24F8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Передачи копии акта гарантирующему поставщику (</w:t>
            </w:r>
            <w:proofErr w:type="spellStart"/>
            <w:r w:rsidRPr="00EA3E69">
              <w:rPr>
                <w:sz w:val="24"/>
                <w:szCs w:val="24"/>
              </w:rPr>
              <w:t>энергосбытовой</w:t>
            </w:r>
            <w:proofErr w:type="spellEnd"/>
            <w:r w:rsidRPr="00EA3E69">
              <w:rPr>
                <w:sz w:val="24"/>
                <w:szCs w:val="24"/>
              </w:rPr>
              <w:t xml:space="preserve">, </w:t>
            </w:r>
            <w:proofErr w:type="spellStart"/>
            <w:r w:rsidRPr="00EA3E69">
              <w:rPr>
                <w:sz w:val="24"/>
                <w:szCs w:val="24"/>
              </w:rPr>
              <w:t>энергоснабжающей</w:t>
            </w:r>
            <w:proofErr w:type="spellEnd"/>
            <w:r w:rsidRPr="00EA3E69">
              <w:rPr>
                <w:sz w:val="24"/>
                <w:szCs w:val="24"/>
              </w:rPr>
              <w:t xml:space="preserve"> организации)</w:t>
            </w:r>
          </w:p>
        </w:tc>
        <w:tc>
          <w:tcPr>
            <w:tcW w:w="2835" w:type="dxa"/>
          </w:tcPr>
          <w:p w:rsidR="00FD7724" w:rsidRPr="00EA3E69" w:rsidRDefault="00FD7724" w:rsidP="00F03B52">
            <w:pPr>
              <w:widowControl w:val="0"/>
              <w:tabs>
                <w:tab w:val="left" w:pos="125"/>
              </w:tabs>
              <w:spacing w:line="250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Если гарантирующий поставщик (</w:t>
            </w:r>
            <w:proofErr w:type="spellStart"/>
            <w:r w:rsidRPr="00EA3E69">
              <w:rPr>
                <w:sz w:val="24"/>
                <w:szCs w:val="24"/>
              </w:rPr>
              <w:t>энергосбытовой</w:t>
            </w:r>
            <w:proofErr w:type="spellEnd"/>
            <w:r w:rsidRPr="00EA3E69">
              <w:rPr>
                <w:sz w:val="24"/>
                <w:szCs w:val="24"/>
              </w:rPr>
              <w:t xml:space="preserve">, </w:t>
            </w:r>
            <w:proofErr w:type="spellStart"/>
            <w:r w:rsidRPr="00EA3E69">
              <w:rPr>
                <w:sz w:val="24"/>
                <w:szCs w:val="24"/>
              </w:rPr>
              <w:t>энергоснабжающей</w:t>
            </w:r>
            <w:proofErr w:type="spellEnd"/>
            <w:r w:rsidRPr="00EA3E69">
              <w:rPr>
                <w:sz w:val="24"/>
                <w:szCs w:val="24"/>
              </w:rPr>
              <w:t xml:space="preserve"> организации) не участвовал при проведении контрольного снятия показаний </w:t>
            </w:r>
          </w:p>
        </w:tc>
        <w:tc>
          <w:tcPr>
            <w:tcW w:w="3402" w:type="dxa"/>
          </w:tcPr>
          <w:p w:rsidR="00FD7724" w:rsidRPr="00EA3E69" w:rsidRDefault="00FD7724" w:rsidP="000E09E6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Передачи копии акта гарантирующему поставщику (</w:t>
            </w:r>
            <w:proofErr w:type="spellStart"/>
            <w:r w:rsidRPr="00EA3E69">
              <w:rPr>
                <w:sz w:val="24"/>
                <w:szCs w:val="24"/>
              </w:rPr>
              <w:t>энергосбытовой</w:t>
            </w:r>
            <w:proofErr w:type="spellEnd"/>
            <w:r w:rsidRPr="00EA3E69">
              <w:rPr>
                <w:sz w:val="24"/>
                <w:szCs w:val="24"/>
              </w:rPr>
              <w:t xml:space="preserve">, </w:t>
            </w:r>
            <w:proofErr w:type="spellStart"/>
            <w:r w:rsidRPr="00EA3E69">
              <w:rPr>
                <w:sz w:val="24"/>
                <w:szCs w:val="24"/>
              </w:rPr>
              <w:t>энергоснабжающей</w:t>
            </w:r>
            <w:proofErr w:type="spellEnd"/>
            <w:r w:rsidRPr="00EA3E69">
              <w:rPr>
                <w:sz w:val="24"/>
                <w:szCs w:val="24"/>
              </w:rPr>
              <w:t xml:space="preserve"> организации)</w:t>
            </w:r>
          </w:p>
        </w:tc>
        <w:tc>
          <w:tcPr>
            <w:tcW w:w="1984" w:type="dxa"/>
          </w:tcPr>
          <w:p w:rsidR="00FD7724" w:rsidRPr="00EA3E69" w:rsidRDefault="00FD7724" w:rsidP="004C24F8">
            <w:pPr>
              <w:widowControl w:val="0"/>
              <w:spacing w:line="250" w:lineRule="exact"/>
              <w:rPr>
                <w:rStyle w:val="Bodytext2NotBold"/>
                <w:rFonts w:asciiTheme="minorHAnsi" w:hAnsiTheme="minorHAnsi"/>
                <w:b w:val="0"/>
              </w:rPr>
            </w:pPr>
            <w:r w:rsidRPr="00EA3E69">
              <w:rPr>
                <w:sz w:val="24"/>
                <w:szCs w:val="24"/>
              </w:rPr>
              <w:t>Заказным письмом с уведомлением, факсом или иным другим способом, позволяющим определить дату и время передачи копии акта</w:t>
            </w:r>
          </w:p>
        </w:tc>
        <w:tc>
          <w:tcPr>
            <w:tcW w:w="1985" w:type="dxa"/>
          </w:tcPr>
          <w:p w:rsidR="00FD7724" w:rsidRPr="00EA3E69" w:rsidRDefault="00FD7724" w:rsidP="000E09E6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В течение трёх рабочих дней после составления акта</w:t>
            </w:r>
          </w:p>
        </w:tc>
        <w:tc>
          <w:tcPr>
            <w:tcW w:w="2693" w:type="dxa"/>
          </w:tcPr>
          <w:p w:rsidR="00FD7724" w:rsidRPr="00EA3E69" w:rsidRDefault="00FD7724" w:rsidP="007F5BD5">
            <w:pPr>
              <w:widowControl w:val="0"/>
              <w:spacing w:line="254" w:lineRule="exact"/>
              <w:rPr>
                <w:sz w:val="24"/>
                <w:szCs w:val="24"/>
              </w:rPr>
            </w:pPr>
            <w:r w:rsidRPr="00EA3E69">
              <w:rPr>
                <w:sz w:val="24"/>
                <w:szCs w:val="24"/>
              </w:rPr>
              <w:t>Пункт 171 основ функционирования розничных рынков электрической энергии</w:t>
            </w:r>
          </w:p>
        </w:tc>
      </w:tr>
    </w:tbl>
    <w:p w:rsidR="00ED28C9" w:rsidRDefault="00ED28C9" w:rsidP="00ED28C9">
      <w:pPr>
        <w:pStyle w:val="Tablecaption0"/>
        <w:shd w:val="clear" w:color="auto" w:fill="auto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4D661A" w:rsidRDefault="004D661A"/>
    <w:sectPr w:rsidR="004D661A" w:rsidSect="00ED28C9">
      <w:pgSz w:w="16838" w:h="11906" w:orient="landscape"/>
      <w:pgMar w:top="284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7A"/>
    <w:family w:val="auto"/>
    <w:pitch w:val="default"/>
    <w:sig w:usb0="00000000" w:usb1="080E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8C9"/>
    <w:rsid w:val="00083116"/>
    <w:rsid w:val="000E09E6"/>
    <w:rsid w:val="003E266C"/>
    <w:rsid w:val="00477CB1"/>
    <w:rsid w:val="004C24F8"/>
    <w:rsid w:val="004D661A"/>
    <w:rsid w:val="005273F8"/>
    <w:rsid w:val="006B479B"/>
    <w:rsid w:val="00797740"/>
    <w:rsid w:val="007F5BD5"/>
    <w:rsid w:val="008849D8"/>
    <w:rsid w:val="00B86BEC"/>
    <w:rsid w:val="00C463BB"/>
    <w:rsid w:val="00C53743"/>
    <w:rsid w:val="00CE0AC4"/>
    <w:rsid w:val="00D866AF"/>
    <w:rsid w:val="00EA3E69"/>
    <w:rsid w:val="00ED28C9"/>
    <w:rsid w:val="00EF0682"/>
    <w:rsid w:val="00F03B52"/>
    <w:rsid w:val="00FB5B92"/>
    <w:rsid w:val="00FD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ED28C9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character" w:customStyle="1" w:styleId="Bodytext2">
    <w:name w:val="Body text (2)"/>
    <w:basedOn w:val="a0"/>
    <w:rsid w:val="00ED28C9"/>
    <w:rPr>
      <w:rFonts w:ascii="Times New Roman" w:eastAsia="宋体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D28C9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lang w:eastAsia="ru-RU" w:bidi="ru-RU"/>
    </w:rPr>
  </w:style>
  <w:style w:type="character" w:customStyle="1" w:styleId="Bodytext2NotBold">
    <w:name w:val="Body text (2) + Not Bold"/>
    <w:basedOn w:val="a0"/>
    <w:rsid w:val="00ED28C9"/>
    <w:rPr>
      <w:rFonts w:ascii="Times New Roman" w:eastAsia="宋体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ED28C9"/>
    <w:rPr>
      <w:rFonts w:ascii="Times New Roman" w:eastAsia="Times New Roman" w:hAnsi="Times New Roman" w:cs="Times New Roman"/>
      <w:color w:val="000000"/>
      <w:shd w:val="clear" w:color="auto" w:fill="FFFFFF"/>
      <w:lang w:eastAsia="ru-RU" w:bidi="ru-RU"/>
    </w:rPr>
  </w:style>
  <w:style w:type="paragraph" w:customStyle="1" w:styleId="Bodytext4">
    <w:name w:val="Body text (4)"/>
    <w:basedOn w:val="a"/>
    <w:link w:val="Bodytext4Exact"/>
    <w:rsid w:val="00ED28C9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Tablecaption">
    <w:name w:val="Table caption_"/>
    <w:basedOn w:val="a0"/>
    <w:link w:val="Tablecaption0"/>
    <w:rsid w:val="00ED28C9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eastAsia="ru-RU" w:bidi="ru-RU"/>
    </w:rPr>
  </w:style>
  <w:style w:type="paragraph" w:customStyle="1" w:styleId="Tablecaption0">
    <w:name w:val="Table caption"/>
    <w:basedOn w:val="a"/>
    <w:link w:val="Tablecaption"/>
    <w:rsid w:val="00ED28C9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PanchukIV</dc:creator>
  <cp:keywords/>
  <dc:description/>
  <cp:lastModifiedBy>PanchukIV</cp:lastModifiedBy>
  <cp:revision>7</cp:revision>
  <dcterms:created xsi:type="dcterms:W3CDTF">2018-02-20T11:18:00Z</dcterms:created>
  <dcterms:modified xsi:type="dcterms:W3CDTF">2018-03-12T06:39:00Z</dcterms:modified>
</cp:coreProperties>
</file>